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FA8EB05" wp14:paraId="2A647F68" wp14:textId="7D13294E">
      <w:pPr>
        <w:jc w:val="center"/>
        <w:rPr>
          <w:rFonts w:ascii="Calibri" w:hAnsi="Calibri" w:eastAsia="Calibri" w:cs="Calibri"/>
          <w:b w:val="0"/>
          <w:bCs w:val="0"/>
          <w:i w:val="0"/>
          <w:iCs w:val="0"/>
          <w:caps w:val="0"/>
          <w:smallCaps w:val="0"/>
          <w:noProof w:val="0"/>
          <w:color w:val="000000" w:themeColor="text1" w:themeTint="FF" w:themeShade="FF"/>
          <w:sz w:val="40"/>
          <w:szCs w:val="40"/>
          <w:lang w:val="en-US"/>
        </w:rPr>
      </w:pPr>
      <w:r w:rsidR="3A40D36D">
        <w:drawing>
          <wp:inline xmlns:wp14="http://schemas.microsoft.com/office/word/2010/wordprocessingDrawing" wp14:editId="236CE3B0" wp14:anchorId="536F78A7">
            <wp:extent cx="3114675" cy="2905125"/>
            <wp:effectExtent l="0" t="0" r="0" b="0"/>
            <wp:docPr id="460874812" name="drawing" title="C:\Users\Juanita\Desktop\New Logo\20210614_120542_0000.p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0874812" name="Picture 460874812"/>
                    <pic:cNvPicPr/>
                  </pic:nvPicPr>
                  <pic:blipFill>
                    <a:blip xmlns:r="http://schemas.openxmlformats.org/officeDocument/2006/relationships" r:embed="rId711100600">
                      <a:extLst>
                        <a:ext uri="{28A0092B-C50C-407E-A947-70E740481C1C}">
                          <a14:useLocalDpi xmlns:a14="http://schemas.microsoft.com/office/drawing/2010/main"/>
                        </a:ext>
                      </a:extLst>
                    </a:blip>
                    <a:stretch>
                      <a:fillRect/>
                    </a:stretch>
                  </pic:blipFill>
                  <pic:spPr>
                    <a:xfrm>
                      <a:off x="0" y="0"/>
                      <a:ext cx="3114675" cy="2905125"/>
                    </a:xfrm>
                    <a:prstGeom prst="rect">
                      <a:avLst/>
                    </a:prstGeom>
                  </pic:spPr>
                </pic:pic>
              </a:graphicData>
            </a:graphic>
          </wp:inline>
        </w:drawing>
      </w:r>
    </w:p>
    <w:p xmlns:wp14="http://schemas.microsoft.com/office/word/2010/wordml" w:rsidP="6FA8EB05" wp14:paraId="65FEE161" wp14:textId="481BC866">
      <w:pPr>
        <w:jc w:val="center"/>
        <w:rPr>
          <w:rFonts w:ascii="Calibri" w:hAnsi="Calibri" w:eastAsia="Calibri" w:cs="Calibri"/>
          <w:b w:val="0"/>
          <w:bCs w:val="0"/>
          <w:i w:val="0"/>
          <w:iCs w:val="0"/>
          <w:caps w:val="0"/>
          <w:smallCaps w:val="0"/>
          <w:noProof w:val="0"/>
          <w:color w:val="000000" w:themeColor="text1" w:themeTint="FF" w:themeShade="FF"/>
          <w:sz w:val="40"/>
          <w:szCs w:val="40"/>
          <w:lang w:val="en-US"/>
        </w:rPr>
      </w:pPr>
    </w:p>
    <w:p xmlns:wp14="http://schemas.microsoft.com/office/word/2010/wordml" w:rsidP="6FA8EB05" wp14:paraId="30054DA7" wp14:textId="6A4F714E">
      <w:pPr>
        <w:jc w:val="center"/>
        <w:rPr>
          <w:rFonts w:ascii="Calibri" w:hAnsi="Calibri" w:eastAsia="Calibri" w:cs="Calibri"/>
          <w:b w:val="0"/>
          <w:bCs w:val="0"/>
          <w:i w:val="0"/>
          <w:iCs w:val="0"/>
          <w:caps w:val="0"/>
          <w:smallCaps w:val="0"/>
          <w:noProof w:val="0"/>
          <w:color w:val="000000" w:themeColor="text1" w:themeTint="FF" w:themeShade="FF"/>
          <w:sz w:val="40"/>
          <w:szCs w:val="40"/>
          <w:lang w:val="en-US"/>
        </w:rPr>
      </w:pPr>
    </w:p>
    <w:p xmlns:wp14="http://schemas.microsoft.com/office/word/2010/wordml" w:rsidP="6FA8EB05" wp14:paraId="1213C9A2" wp14:textId="4E4CB095">
      <w:pPr>
        <w:jc w:val="center"/>
        <w:rPr>
          <w:rFonts w:ascii="Calibri" w:hAnsi="Calibri" w:eastAsia="Calibri" w:cs="Calibri"/>
          <w:b w:val="0"/>
          <w:bCs w:val="0"/>
          <w:i w:val="0"/>
          <w:iCs w:val="0"/>
          <w:caps w:val="0"/>
          <w:smallCaps w:val="0"/>
          <w:noProof w:val="0"/>
          <w:color w:val="000000" w:themeColor="text1" w:themeTint="FF" w:themeShade="FF"/>
          <w:sz w:val="40"/>
          <w:szCs w:val="40"/>
          <w:lang w:val="en-US"/>
        </w:rPr>
      </w:pPr>
      <w:r w:rsidRPr="6FA8EB05" w:rsidR="3A40D36D">
        <w:rPr>
          <w:rFonts w:ascii="Calibri" w:hAnsi="Calibri" w:eastAsia="Calibri" w:cs="Calibri"/>
          <w:b w:val="1"/>
          <w:bCs w:val="1"/>
          <w:i w:val="0"/>
          <w:iCs w:val="0"/>
          <w:caps w:val="0"/>
          <w:smallCaps w:val="0"/>
          <w:noProof w:val="0"/>
          <w:color w:val="000000" w:themeColor="text1" w:themeTint="FF" w:themeShade="FF"/>
          <w:sz w:val="40"/>
          <w:szCs w:val="40"/>
          <w:lang w:val="en-GB"/>
        </w:rPr>
        <w:t>Mossburn Community Farm</w:t>
      </w:r>
    </w:p>
    <w:p xmlns:wp14="http://schemas.microsoft.com/office/word/2010/wordml" w:rsidP="70CEEC6A" wp14:paraId="64EFBFB6" wp14:noSpellErr="1" wp14:textId="5EF9DB9F">
      <w:pPr>
        <w:jc w:val="center"/>
        <w:rPr>
          <w:rFonts w:ascii="Calibri" w:hAnsi="Calibri" w:eastAsia="Calibri" w:cs="Calibri"/>
          <w:b w:val="0"/>
          <w:bCs w:val="0"/>
          <w:i w:val="0"/>
          <w:iCs w:val="0"/>
          <w:caps w:val="0"/>
          <w:smallCaps w:val="0"/>
          <w:noProof w:val="0"/>
          <w:color w:val="000000" w:themeColor="text1" w:themeTint="FF" w:themeShade="FF"/>
          <w:sz w:val="40"/>
          <w:szCs w:val="40"/>
          <w:lang w:val="en-US"/>
        </w:rPr>
      </w:pPr>
      <w:r w:rsidRPr="70CEEC6A" w:rsidR="3A40D36D">
        <w:rPr>
          <w:rFonts w:ascii="Calibri" w:hAnsi="Calibri" w:eastAsia="Calibri" w:cs="Calibri"/>
          <w:b w:val="1"/>
          <w:bCs w:val="1"/>
          <w:i w:val="0"/>
          <w:iCs w:val="0"/>
          <w:caps w:val="0"/>
          <w:smallCaps w:val="0"/>
          <w:noProof w:val="0"/>
          <w:color w:val="000000" w:themeColor="text1" w:themeTint="FF" w:themeShade="FF"/>
          <w:sz w:val="40"/>
          <w:szCs w:val="40"/>
          <w:lang w:val="en-GB"/>
        </w:rPr>
        <w:t>Animal Assisted Therapy</w:t>
      </w:r>
    </w:p>
    <w:p xmlns:wp14="http://schemas.microsoft.com/office/word/2010/wordml" w:rsidP="6FA8EB05" wp14:paraId="3E901224" wp14:textId="2D3C4DAB">
      <w:pPr>
        <w:jc w:val="center"/>
        <w:rPr>
          <w:rFonts w:ascii="Calibri" w:hAnsi="Calibri" w:eastAsia="Calibri" w:cs="Calibri"/>
          <w:b w:val="0"/>
          <w:bCs w:val="0"/>
          <w:i w:val="0"/>
          <w:iCs w:val="0"/>
          <w:caps w:val="0"/>
          <w:smallCaps w:val="0"/>
          <w:noProof w:val="0"/>
          <w:color w:val="000000" w:themeColor="text1" w:themeTint="FF" w:themeShade="FF"/>
          <w:sz w:val="40"/>
          <w:szCs w:val="40"/>
          <w:lang w:val="en-US"/>
        </w:rPr>
      </w:pPr>
      <w:r w:rsidRPr="6FA8EB05" w:rsidR="3A40D36D">
        <w:rPr>
          <w:rFonts w:ascii="Calibri" w:hAnsi="Calibri" w:eastAsia="Calibri" w:cs="Calibri"/>
          <w:b w:val="1"/>
          <w:bCs w:val="1"/>
          <w:i w:val="0"/>
          <w:iCs w:val="0"/>
          <w:caps w:val="0"/>
          <w:smallCaps w:val="0"/>
          <w:noProof w:val="0"/>
          <w:color w:val="000000" w:themeColor="text1" w:themeTint="FF" w:themeShade="FF"/>
          <w:sz w:val="40"/>
          <w:szCs w:val="40"/>
          <w:lang w:val="en-GB"/>
        </w:rPr>
        <w:t>Information Pack</w:t>
      </w:r>
    </w:p>
    <w:p xmlns:wp14="http://schemas.microsoft.com/office/word/2010/wordml" w:rsidP="70CEEC6A" wp14:paraId="6044FA32" wp14:noSpellErr="1" wp14:textId="258AD2FB">
      <w:pPr>
        <w:jc w:val="center"/>
        <w:rPr>
          <w:rFonts w:ascii="Calibri" w:hAnsi="Calibri" w:eastAsia="Calibri" w:cs="Calibri"/>
          <w:b w:val="0"/>
          <w:bCs w:val="0"/>
          <w:i w:val="0"/>
          <w:iCs w:val="0"/>
          <w:caps w:val="0"/>
          <w:smallCaps w:val="0"/>
          <w:noProof w:val="0"/>
          <w:color w:val="000000" w:themeColor="text1" w:themeTint="FF" w:themeShade="FF"/>
          <w:sz w:val="40"/>
          <w:szCs w:val="40"/>
          <w:lang w:val="en-US"/>
        </w:rPr>
      </w:pPr>
    </w:p>
    <w:p xmlns:wp14="http://schemas.microsoft.com/office/word/2010/wordml" wp14:paraId="4B41299A" wp14:textId="652FDD90">
      <w:r w:rsidR="7B03336D">
        <w:drawing>
          <wp:anchor xmlns:wp14="http://schemas.microsoft.com/office/word/2010/wordprocessingDrawing" distT="0" distB="0" distL="114300" distR="114300" simplePos="0" relativeHeight="251658240" behindDoc="0" locked="0" layoutInCell="1" allowOverlap="1" wp14:editId="5024EB37" wp14:anchorId="5C2C2346">
            <wp:simplePos x="0" y="0"/>
            <wp:positionH relativeFrom="column">
              <wp:posOffset>-57150</wp:posOffset>
            </wp:positionH>
            <wp:positionV relativeFrom="paragraph">
              <wp:posOffset>219075</wp:posOffset>
            </wp:positionV>
            <wp:extent cx="1238250" cy="514350"/>
            <wp:effectExtent l="0" t="0" r="0" b="0"/>
            <wp:wrapNone/>
            <wp:docPr id="12505012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0501206" name="Picture 1250501206"/>
                    <pic:cNvPicPr/>
                  </pic:nvPicPr>
                  <pic:blipFill>
                    <a:blip xmlns:r="http://schemas.openxmlformats.org/officeDocument/2006/relationships" r:embed="rId1013191762">
                      <a:extLst>
                        <a:ext uri="{28A0092B-C50C-407E-A947-70E740481C1C}">
                          <a14:useLocalDpi xmlns:a14="http://schemas.microsoft.com/office/drawing/2010/main"/>
                        </a:ext>
                      </a:extLst>
                    </a:blip>
                    <a:stretch>
                      <a:fillRect/>
                    </a:stretch>
                  </pic:blipFill>
                  <pic:spPr>
                    <a:xfrm>
                      <a:off x="0" y="0"/>
                      <a:ext cx="1238250" cy="514350"/>
                    </a:xfrm>
                    <a:prstGeom prst="rect">
                      <a:avLst/>
                    </a:prstGeom>
                  </pic:spPr>
                </pic:pic>
              </a:graphicData>
            </a:graphic>
            <wp14:sizeRelH relativeFrom="page">
              <wp14:pctWidth>0</wp14:pctWidth>
            </wp14:sizeRelH>
            <wp14:sizeRelV relativeFrom="page">
              <wp14:pctHeight>0</wp14:pctHeight>
            </wp14:sizeRelV>
          </wp:anchor>
        </w:drawing>
      </w:r>
      <w:r w:rsidR="70CEEC6A">
        <w:drawing>
          <wp:anchor xmlns:wp14="http://schemas.microsoft.com/office/word/2010/wordprocessingDrawing" distT="0" distB="0" distL="114300" distR="114300" simplePos="0" relativeHeight="251658240" behindDoc="0" locked="0" layoutInCell="1" allowOverlap="1" wp14:anchorId="4249A4A0" wp14:editId="56FCD9A2">
            <wp:simplePos x="0" y="0"/>
            <wp:positionH relativeFrom="column">
              <wp:posOffset>1905000</wp:posOffset>
            </wp:positionH>
            <wp:positionV relativeFrom="paragraph">
              <wp:posOffset>152400</wp:posOffset>
            </wp:positionV>
            <wp:extent cx="1371600" cy="685800"/>
            <wp:effectExtent l="0" t="0" r="0" b="0"/>
            <wp:wrapNone/>
            <wp:docPr id="17534589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53458912" name="Picture 1753458912"/>
                    <pic:cNvPicPr/>
                  </pic:nvPicPr>
                  <pic:blipFill>
                    <a:blip xmlns:r="http://schemas.openxmlformats.org/officeDocument/2006/relationships" r:embed="rId429964993">
                      <a:extLst>
                        <a:ext uri="{28A0092B-C50C-407E-A947-70E740481C1C}">
                          <a14:useLocalDpi xmlns:a14="http://schemas.microsoft.com/office/drawing/2010/main"/>
                        </a:ext>
                      </a:extLst>
                    </a:blip>
                    <a:stretch>
                      <a:fillRect/>
                    </a:stretch>
                  </pic:blipFill>
                  <pic:spPr>
                    <a:xfrm>
                      <a:off x="0" y="0"/>
                      <a:ext cx="1371600" cy="685800"/>
                    </a:xfrm>
                    <a:prstGeom prst="rect">
                      <a:avLst/>
                    </a:prstGeom>
                  </pic:spPr>
                </pic:pic>
              </a:graphicData>
            </a:graphic>
            <wp14:sizeRelH relativeFrom="page">
              <wp14:pctWidth>0</wp14:pctWidth>
            </wp14:sizeRelH>
            <wp14:sizeRelV relativeFrom="page">
              <wp14:pctHeight>0</wp14:pctHeight>
            </wp14:sizeRelV>
          </wp:anchor>
        </w:drawing>
      </w:r>
      <w:r w:rsidR="6FA8EB05">
        <w:drawing>
          <wp:anchor xmlns:wp14="http://schemas.microsoft.com/office/word/2010/wordprocessingDrawing" distT="0" distB="0" distL="114300" distR="114300" simplePos="0" relativeHeight="251658240" behindDoc="0" locked="0" layoutInCell="1" allowOverlap="1" wp14:anchorId="2A144475" wp14:editId="13C3E4A4">
            <wp:simplePos x="0" y="0"/>
            <wp:positionH relativeFrom="column">
              <wp:posOffset>4076700</wp:posOffset>
            </wp:positionH>
            <wp:positionV relativeFrom="paragraph">
              <wp:posOffset>0</wp:posOffset>
            </wp:positionV>
            <wp:extent cx="1143000" cy="981075"/>
            <wp:effectExtent l="0" t="0" r="0" b="0"/>
            <wp:wrapNone/>
            <wp:docPr id="1319413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941394" name="Picture 131941394"/>
                    <pic:cNvPicPr/>
                  </pic:nvPicPr>
                  <pic:blipFill>
                    <a:blip xmlns:r="http://schemas.openxmlformats.org/officeDocument/2006/relationships" r:embed="rId951367931">
                      <a:extLst>
                        <a:ext uri="{28A0092B-C50C-407E-A947-70E740481C1C}">
                          <a14:useLocalDpi xmlns:a14="http://schemas.microsoft.com/office/drawing/2010/main"/>
                        </a:ext>
                      </a:extLst>
                    </a:blip>
                    <a:stretch>
                      <a:fillRect/>
                    </a:stretch>
                  </pic:blipFill>
                  <pic:spPr>
                    <a:xfrm>
                      <a:off x="0" y="0"/>
                      <a:ext cx="1143000" cy="981075"/>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7B03336D" wp14:paraId="318D93B9" wp14:textId="16481522">
      <w:pPr>
        <w:rPr>
          <w:rFonts w:ascii="Calibri" w:hAnsi="Calibri" w:eastAsia="Calibri" w:cs="Calibri"/>
          <w:b w:val="0"/>
          <w:bCs w:val="0"/>
          <w:i w:val="0"/>
          <w:iCs w:val="0"/>
          <w:caps w:val="0"/>
          <w:smallCaps w:val="0"/>
          <w:noProof w:val="0"/>
          <w:color w:val="FF5050"/>
          <w:sz w:val="22"/>
          <w:szCs w:val="22"/>
          <w:lang w:val="en-US"/>
        </w:rPr>
      </w:pPr>
      <w:r w:rsidRPr="7B03336D" w:rsidR="3A40D36D">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tab/>
      </w:r>
      <w:r>
        <w:tab/>
      </w:r>
      <w:r>
        <w:tab/>
      </w:r>
      <w:r w:rsidRPr="7B03336D" w:rsidR="3A40D36D">
        <w:rPr>
          <w:rFonts w:ascii="Calibri" w:hAnsi="Calibri" w:eastAsia="Calibri" w:cs="Calibri"/>
          <w:b w:val="1"/>
          <w:bCs w:val="1"/>
          <w:i w:val="1"/>
          <w:iCs w:val="1"/>
          <w:caps w:val="0"/>
          <w:smallCaps w:val="0"/>
          <w:noProof w:val="0"/>
          <w:color w:val="FF5050"/>
          <w:sz w:val="22"/>
          <w:szCs w:val="22"/>
          <w:lang w:val="en-GB"/>
        </w:rPr>
        <w:t xml:space="preserve">     </w:t>
      </w:r>
      <w:r w:rsidRPr="7B03336D" w:rsidR="3A40D36D">
        <w:rPr>
          <w:rFonts w:ascii="Calibri" w:hAnsi="Calibri" w:eastAsia="Calibri" w:cs="Calibri"/>
          <w:b w:val="1"/>
          <w:bCs w:val="1"/>
          <w:i w:val="1"/>
          <w:iCs w:val="1"/>
          <w:caps w:val="0"/>
          <w:smallCaps w:val="0"/>
          <w:noProof w:val="0"/>
          <w:color w:val="FF5050"/>
          <w:sz w:val="22"/>
          <w:szCs w:val="22"/>
          <w:lang w:val="en-GB"/>
        </w:rPr>
        <w:t xml:space="preserve"> </w:t>
      </w:r>
    </w:p>
    <w:p w:rsidR="7B03336D" w:rsidP="7B03336D" w:rsidRDefault="7B03336D" w14:paraId="49D0FB4A" w14:textId="4534D9EB">
      <w:pPr>
        <w:rPr>
          <w:rFonts w:ascii="Calibri" w:hAnsi="Calibri" w:eastAsia="Calibri" w:cs="Calibri"/>
          <w:b w:val="1"/>
          <w:bCs w:val="1"/>
          <w:i w:val="1"/>
          <w:iCs w:val="1"/>
          <w:caps w:val="0"/>
          <w:smallCaps w:val="0"/>
          <w:noProof w:val="0"/>
          <w:color w:val="FF5050"/>
          <w:sz w:val="22"/>
          <w:szCs w:val="22"/>
          <w:lang w:val="en-GB"/>
        </w:rPr>
      </w:pPr>
    </w:p>
    <w:p xmlns:wp14="http://schemas.microsoft.com/office/word/2010/wordml" w:rsidP="70CEEC6A" wp14:paraId="1EE489DE" wp14:textId="09B0672E">
      <w:pPr>
        <w:rPr>
          <w:rFonts w:ascii="Calibri" w:hAnsi="Calibri" w:eastAsia="Calibri" w:cs="Calibri"/>
          <w:b w:val="0"/>
          <w:bCs w:val="0"/>
          <w:i w:val="0"/>
          <w:iCs w:val="0"/>
          <w:caps w:val="0"/>
          <w:smallCaps w:val="0"/>
          <w:noProof w:val="0"/>
          <w:color w:val="FF5050"/>
          <w:sz w:val="22"/>
          <w:szCs w:val="22"/>
          <w:lang w:val="en-US"/>
        </w:rPr>
      </w:pPr>
      <w:r w:rsidRPr="70CEEC6A" w:rsidR="3A40D36D">
        <w:rPr>
          <w:rFonts w:ascii="Calibri" w:hAnsi="Calibri" w:eastAsia="Calibri" w:cs="Calibri"/>
          <w:b w:val="1"/>
          <w:bCs w:val="1"/>
          <w:i w:val="1"/>
          <w:iCs w:val="1"/>
          <w:caps w:val="0"/>
          <w:smallCaps w:val="0"/>
          <w:noProof w:val="0"/>
          <w:color w:val="FF5050"/>
          <w:sz w:val="22"/>
          <w:szCs w:val="22"/>
          <w:lang w:val="en-GB"/>
        </w:rPr>
        <w:t>Adapt &amp; Thrive</w:t>
      </w:r>
    </w:p>
    <w:p xmlns:wp14="http://schemas.microsoft.com/office/word/2010/wordml" w:rsidP="70CEEC6A" wp14:paraId="2B85AB90" wp14:textId="6DB5646C">
      <w:pPr>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6FA8EB05" wp14:paraId="1FFBC811" wp14:textId="6D10DB39">
      <w:pPr>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6FA8EB05" wp14:paraId="0F145BAA" wp14:textId="50E29D46">
      <w:pPr>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6FA8EB05" wp14:paraId="53B98BEF" wp14:textId="3C581437">
      <w:pPr>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6FA8EB05" wp14:paraId="642E4A59" wp14:textId="3935E35D">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1"/>
          <w:bCs w:val="1"/>
          <w:i w:val="0"/>
          <w:iCs w:val="0"/>
          <w:caps w:val="0"/>
          <w:smallCaps w:val="0"/>
          <w:noProof w:val="0"/>
          <w:color w:val="000000" w:themeColor="text1" w:themeTint="FF" w:themeShade="FF"/>
          <w:sz w:val="24"/>
          <w:szCs w:val="24"/>
          <w:lang w:val="en-GB"/>
        </w:rPr>
        <w:t xml:space="preserve">Animal Assisted Therapy </w:t>
      </w:r>
    </w:p>
    <w:p xmlns:wp14="http://schemas.microsoft.com/office/word/2010/wordml" w:rsidP="6FA8EB05" wp14:paraId="79300529" wp14:textId="20CCA74B">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Animal Assisted Therapy (AAT) employs the presence of animals in a therapy setting to support people with personal and professional development. </w:t>
      </w:r>
    </w:p>
    <w:p xmlns:wp14="http://schemas.microsoft.com/office/word/2010/wordml" w:rsidP="6FA8EB05" wp14:paraId="2A3C4310" wp14:textId="6D2C1B0B">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At Mossburn Community Farm all AAT sessions are facilitated by trained professionals who utilise animals to help meet certain therapeutic requirements, tailored to each individual client’s specified needs. </w:t>
      </w:r>
    </w:p>
    <w:p xmlns:wp14="http://schemas.microsoft.com/office/word/2010/wordml" w:rsidP="6FA8EB05" wp14:paraId="5D8D83D1" wp14:textId="30C1C8F0">
      <w:pPr>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6FA8EB05" wp14:paraId="6C65EE09" wp14:textId="5422A3F1">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1"/>
          <w:bCs w:val="1"/>
          <w:i w:val="0"/>
          <w:iCs w:val="0"/>
          <w:caps w:val="0"/>
          <w:smallCaps w:val="0"/>
          <w:noProof w:val="0"/>
          <w:color w:val="000000" w:themeColor="text1" w:themeTint="FF" w:themeShade="FF"/>
          <w:sz w:val="24"/>
          <w:szCs w:val="24"/>
          <w:lang w:val="en-GB"/>
        </w:rPr>
        <w:t>Benefits of Animal Assisted Therapy</w:t>
      </w:r>
    </w:p>
    <w:p xmlns:wp14="http://schemas.microsoft.com/office/word/2010/wordml" w:rsidP="6FA8EB05" wp14:paraId="03D49A7D" wp14:textId="68930552">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AAT offers direct contact with animals in a natural setting to help individuals who are experiencing physically, socially, emotionally, or cognitively challenging circumstances.</w:t>
      </w:r>
    </w:p>
    <w:p xmlns:wp14="http://schemas.microsoft.com/office/word/2010/wordml" w:rsidP="6FA8EB05" wp14:paraId="6266C52D" wp14:textId="463C8F5C">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Individuals who may be resistant to other types of therapy often respond favourably to AAT with the animals acting as natural therapists that can enrich the quality of life to individuals by offering friendship, and emotional, physical and mental support. Those who have difficulty expressing themselves or opening up about themselves particularly benefit from AAT.</w:t>
      </w:r>
    </w:p>
    <w:p xmlns:wp14="http://schemas.microsoft.com/office/word/2010/wordml" w:rsidP="6FA8EB05" wp14:paraId="28830DE5" wp14:textId="33CFC1E7">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AAT can help with personal and social development, increased self-esteem, improved mental health, better social skills, and increased empathy and nurturing skills. </w:t>
      </w:r>
    </w:p>
    <w:p xmlns:wp14="http://schemas.microsoft.com/office/word/2010/wordml" w:rsidP="6FA8EB05" wp14:paraId="45F5395A" wp14:textId="01F5F0B8">
      <w:pPr>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6FA8EB05" wp14:paraId="4B860273" wp14:textId="6F40CF9F">
      <w:pPr>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6FA8EB05" wp14:paraId="79D73552" wp14:textId="21B64DA3">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1"/>
          <w:bCs w:val="1"/>
          <w:i w:val="0"/>
          <w:iCs w:val="0"/>
          <w:caps w:val="0"/>
          <w:smallCaps w:val="0"/>
          <w:noProof w:val="0"/>
          <w:color w:val="000000" w:themeColor="text1" w:themeTint="FF" w:themeShade="FF"/>
          <w:sz w:val="24"/>
          <w:szCs w:val="24"/>
          <w:lang w:val="en-GB"/>
        </w:rPr>
        <w:t xml:space="preserve">Our Animals </w:t>
      </w:r>
    </w:p>
    <w:p xmlns:wp14="http://schemas.microsoft.com/office/word/2010/wordml" w:rsidP="3A526B01" wp14:paraId="0383BBF1" wp14:textId="19F6C2FA">
      <w:pPr>
        <w:rPr>
          <w:rFonts w:ascii="Arial" w:hAnsi="Arial" w:eastAsia="Arial" w:cs="Arial"/>
          <w:b w:val="0"/>
          <w:bCs w:val="0"/>
          <w:i w:val="0"/>
          <w:iCs w:val="0"/>
          <w:caps w:val="0"/>
          <w:smallCaps w:val="0"/>
          <w:noProof w:val="0"/>
          <w:color w:val="000000" w:themeColor="text1" w:themeTint="FF" w:themeShade="FF"/>
          <w:sz w:val="24"/>
          <w:szCs w:val="24"/>
          <w:lang w:val="en-US"/>
        </w:rPr>
      </w:pPr>
      <w:r w:rsidRPr="3A526B01" w:rsidR="3DBF2CBF">
        <w:rPr>
          <w:rFonts w:ascii="Arial" w:hAnsi="Arial" w:eastAsia="Arial" w:cs="Arial"/>
          <w:b w:val="0"/>
          <w:bCs w:val="0"/>
          <w:i w:val="0"/>
          <w:iCs w:val="0"/>
          <w:caps w:val="0"/>
          <w:smallCaps w:val="0"/>
          <w:noProof w:val="0"/>
          <w:color w:val="000000" w:themeColor="text1" w:themeTint="FF" w:themeShade="FF"/>
          <w:sz w:val="24"/>
          <w:szCs w:val="24"/>
          <w:lang w:val="en-GB"/>
        </w:rPr>
        <w:t xml:space="preserve">Currently at Mossburn there are approximately 100 animals on site including horses and ponies, goats, pigs, rabbits and guinea pigs, sheep, cattle, </w:t>
      </w:r>
      <w:r w:rsidRPr="3A526B01" w:rsidR="3DBF2CBF">
        <w:rPr>
          <w:rFonts w:ascii="Arial" w:hAnsi="Arial" w:eastAsia="Arial" w:cs="Arial"/>
          <w:b w:val="0"/>
          <w:bCs w:val="0"/>
          <w:i w:val="0"/>
          <w:iCs w:val="0"/>
          <w:caps w:val="0"/>
          <w:smallCaps w:val="0"/>
          <w:noProof w:val="0"/>
          <w:color w:val="000000" w:themeColor="text1" w:themeTint="FF" w:themeShade="FF"/>
          <w:sz w:val="24"/>
          <w:szCs w:val="24"/>
          <w:lang w:val="en-GB"/>
        </w:rPr>
        <w:t>chickens</w:t>
      </w:r>
      <w:r w:rsidRPr="3A526B01" w:rsidR="3DBF2CBF">
        <w:rPr>
          <w:rFonts w:ascii="Arial" w:hAnsi="Arial" w:eastAsia="Arial" w:cs="Arial"/>
          <w:b w:val="0"/>
          <w:bCs w:val="0"/>
          <w:i w:val="0"/>
          <w:iCs w:val="0"/>
          <w:caps w:val="0"/>
          <w:smallCaps w:val="0"/>
          <w:noProof w:val="0"/>
          <w:color w:val="000000" w:themeColor="text1" w:themeTint="FF" w:themeShade="FF"/>
          <w:sz w:val="24"/>
          <w:szCs w:val="24"/>
          <w:lang w:val="en-GB"/>
        </w:rPr>
        <w:t>, as well as an emu and two tortoises.</w:t>
      </w:r>
    </w:p>
    <w:p xmlns:wp14="http://schemas.microsoft.com/office/word/2010/wordml" w:rsidP="6FA8EB05" wp14:paraId="11AD2A3D" wp14:textId="5E30BB7D">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During any particular AAT session, the opportunity to engage with a variety of the animals will occur with the needs and preferences of the individual being taken into account. </w:t>
      </w:r>
    </w:p>
    <w:p xmlns:wp14="http://schemas.microsoft.com/office/word/2010/wordml" w:rsidP="6FA8EB05" wp14:paraId="1BBB8056" wp14:textId="7BD91C53">
      <w:pPr>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6FA8EB05" wp14:paraId="45019D2D" wp14:textId="0D7ABEC3">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1"/>
          <w:bCs w:val="1"/>
          <w:i w:val="0"/>
          <w:iCs w:val="0"/>
          <w:caps w:val="0"/>
          <w:smallCaps w:val="0"/>
          <w:noProof w:val="0"/>
          <w:color w:val="000000" w:themeColor="text1" w:themeTint="FF" w:themeShade="FF"/>
          <w:sz w:val="24"/>
          <w:szCs w:val="24"/>
          <w:lang w:val="en-GB"/>
        </w:rPr>
        <w:t>AAT Sessions</w:t>
      </w:r>
    </w:p>
    <w:p xmlns:wp14="http://schemas.microsoft.com/office/word/2010/wordml" w:rsidP="6FA8EB05" wp14:paraId="53D855ED" wp14:textId="16DBB24C">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Therapeutic goals will be designed for each session and a specific treatment plan will be developed for each person based on SMART goals (Specific, Measurable, Achievable, Realistic and anchored within a Time Frame) discussed with the individual (if appropriate) and based on their referral information.</w:t>
      </w:r>
    </w:p>
    <w:p xmlns:wp14="http://schemas.microsoft.com/office/word/2010/wordml" w:rsidP="6FA8EB05" wp14:paraId="6DCCF4CE" wp14:textId="482871BA">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AAT takes a holistic approach to therapy and development through a variety of opportunities and activities that occur across the session.</w:t>
      </w:r>
    </w:p>
    <w:p xmlns:wp14="http://schemas.microsoft.com/office/word/2010/wordml" w:rsidP="6FA8EB05" wp14:paraId="1C23C07C" wp14:textId="775FA432">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Each session is designed to meet the therapeutic needs of those taking part, therefore no two sessions are identical although many of the same elements and activities may be present. </w:t>
      </w:r>
    </w:p>
    <w:p xmlns:wp14="http://schemas.microsoft.com/office/word/2010/wordml" w:rsidP="6FA8EB05" wp14:paraId="51EA2945" wp14:textId="74DE3C75">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Some typical activities include:</w:t>
      </w:r>
    </w:p>
    <w:p xmlns:wp14="http://schemas.microsoft.com/office/word/2010/wordml" w:rsidP="6FA8EB05" wp14:paraId="0E5C71A3" wp14:textId="5D5B44BA">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Grooming and taking a pony for a walk. This helps individuals establish a friendship with the animal and develop communication skills such as giving voice commands, active listening, adapting communication style, confidence, volume and clarity. Empathy, respect, responsiveness and body language also develop. </w:t>
      </w:r>
      <w:r w:rsidRPr="6FA8EB05" w:rsidR="3A40D36D">
        <w:rPr>
          <w:rFonts w:ascii="Arial" w:hAnsi="Arial" w:eastAsia="Arial" w:cs="Arial"/>
          <w:b w:val="1"/>
          <w:bCs w:val="1"/>
          <w:i w:val="0"/>
          <w:iCs w:val="0"/>
          <w:caps w:val="0"/>
          <w:smallCaps w:val="0"/>
          <w:noProof w:val="0"/>
          <w:color w:val="000000" w:themeColor="text1" w:themeTint="FF" w:themeShade="FF"/>
          <w:sz w:val="24"/>
          <w:szCs w:val="24"/>
          <w:lang w:val="en-GB"/>
        </w:rPr>
        <w:t>Riding is not offered as part of AAT at Mossburn.</w:t>
      </w: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6FA8EB05" wp14:paraId="62CD86E2" wp14:textId="315B6893">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Sitting in a calm environment with the animals. Being around animals in a rural farm setting results in the stress being reduced and therapeutic discussion taking place. </w:t>
      </w:r>
    </w:p>
    <w:p xmlns:wp14="http://schemas.microsoft.com/office/word/2010/wordml" w:rsidP="6FA8EB05" wp14:paraId="2A62C66B" wp14:textId="2EEB6809">
      <w:pPr>
        <w:pStyle w:val="ListParagraph"/>
        <w:numPr>
          <w:ilvl w:val="0"/>
          <w:numId w:val="1"/>
        </w:num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Engaging in animal care tasks around the farm. Active listening skills, taking instruction and staying task focused are key parts of animal care. Task completion benefits self-esteem and can alter individual self-perception. </w:t>
      </w:r>
    </w:p>
    <w:p xmlns:wp14="http://schemas.microsoft.com/office/word/2010/wordml" w:rsidP="6FA8EB05" wp14:paraId="46AFD156" wp14:textId="194CDCF1">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While many sessions are on a one-one basis with our therapist, some opt for small group sessions to increase the opportunities for peer social interaction, as well as scenarios where empathy, patience and sharing can be developed.</w:t>
      </w:r>
    </w:p>
    <w:p xmlns:wp14="http://schemas.microsoft.com/office/word/2010/wordml" w:rsidP="6FA8EB05" wp14:paraId="520B0D76" wp14:textId="4CD16508">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The number of sessions per individual are not limited and run on an open ended basis for as long as both the participant and Mossburn feel they are benefiting from AAT.  </w:t>
      </w:r>
    </w:p>
    <w:p xmlns:wp14="http://schemas.microsoft.com/office/word/2010/wordml" w:rsidP="6FA8EB05" wp14:paraId="16ABADE2" wp14:textId="7D7C865A">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Sessions are competitively priced and subsidised by other funding at Mossburn Community Farm to ensure they are as affordable as possible. Sessions cost £40 per hour and groups’ session (up to 4 people) cost £60 per hour. </w:t>
      </w:r>
    </w:p>
    <w:p xmlns:wp14="http://schemas.microsoft.com/office/word/2010/wordml" w:rsidP="6FA8EB05" wp14:paraId="70D5AA5B" wp14:textId="304CD497">
      <w:pPr>
        <w:rPr>
          <w:rFonts w:ascii="Arial" w:hAnsi="Arial" w:eastAsia="Arial" w:cs="Arial"/>
          <w:b w:val="0"/>
          <w:bCs w:val="0"/>
          <w:i w:val="0"/>
          <w:iCs w:val="0"/>
          <w:caps w:val="0"/>
          <w:smallCaps w:val="0"/>
          <w:noProof w:val="0"/>
          <w:color w:val="000000" w:themeColor="text1" w:themeTint="FF" w:themeShade="FF"/>
          <w:sz w:val="24"/>
          <w:szCs w:val="24"/>
          <w:lang w:val="en-US"/>
        </w:rPr>
      </w:pPr>
    </w:p>
    <w:p xmlns:wp14="http://schemas.microsoft.com/office/word/2010/wordml" w:rsidP="6FA8EB05" wp14:paraId="10EB28DD" wp14:textId="1EE6119E">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1"/>
          <w:bCs w:val="1"/>
          <w:i w:val="0"/>
          <w:iCs w:val="0"/>
          <w:caps w:val="0"/>
          <w:smallCaps w:val="0"/>
          <w:noProof w:val="0"/>
          <w:color w:val="000000" w:themeColor="text1" w:themeTint="FF" w:themeShade="FF"/>
          <w:sz w:val="24"/>
          <w:szCs w:val="24"/>
          <w:lang w:val="en-GB"/>
        </w:rPr>
        <w:t>Referral Process</w:t>
      </w:r>
    </w:p>
    <w:p xmlns:wp14="http://schemas.microsoft.com/office/word/2010/wordml" w:rsidP="6FA8EB05" wp14:paraId="00748C4D" wp14:textId="0262DABD">
      <w:pPr>
        <w:rPr>
          <w:rFonts w:ascii="Arial" w:hAnsi="Arial" w:eastAsia="Arial" w:cs="Arial"/>
          <w:b w:val="0"/>
          <w:bCs w:val="0"/>
          <w:i w:val="0"/>
          <w:iCs w:val="0"/>
          <w:caps w:val="0"/>
          <w:smallCaps w:val="0"/>
          <w:noProof w:val="0"/>
          <w:color w:val="000000" w:themeColor="text1" w:themeTint="FF" w:themeShade="FF"/>
          <w:sz w:val="24"/>
          <w:szCs w:val="24"/>
          <w:lang w:val="en-US"/>
        </w:rPr>
      </w:pPr>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Schools, agencies, or individuals who feel they may benefit from AAT should contact Mossburn Community Farm by email as an initial enquiry with their contact information so that a member of our team can get in touch to discuss the referral further. The email address for Mossburn Community Farm Animal Assisted Therapy is </w:t>
      </w:r>
      <w:hyperlink r:id="R1a2fed9786154986">
        <w:r w:rsidRPr="6FA8EB05" w:rsidR="3A40D36D">
          <w:rPr>
            <w:rStyle w:val="Hyperlink"/>
            <w:b w:val="0"/>
            <w:bCs w:val="0"/>
            <w:i w:val="0"/>
            <w:iCs w:val="0"/>
            <w:caps w:val="0"/>
            <w:smallCaps w:val="0"/>
            <w:strike w:val="0"/>
            <w:dstrike w:val="0"/>
            <w:noProof w:val="0"/>
            <w:lang w:val="en-GB"/>
          </w:rPr>
          <w:t>animalassistedtherapy@mossburn.org</w:t>
        </w:r>
      </w:hyperlink>
      <w:r w:rsidRPr="6FA8EB05" w:rsidR="3A40D36D">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0EFCF4A1" wp14:paraId="2C078E63" wp14:textId="6C67E10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EFCF4A1" w:rsidR="52400723">
        <w:rPr>
          <w:rFonts w:ascii="Arial" w:hAnsi="Arial" w:eastAsia="Arial" w:cs="Arial"/>
          <w:b w:val="0"/>
          <w:bCs w:val="0"/>
          <w:i w:val="0"/>
          <w:iCs w:val="0"/>
          <w:caps w:val="0"/>
          <w:smallCaps w:val="0"/>
          <w:noProof w:val="0"/>
          <w:color w:val="000000" w:themeColor="text1" w:themeTint="FF" w:themeShade="FF"/>
          <w:sz w:val="24"/>
          <w:szCs w:val="24"/>
          <w:lang w:val="en-GB"/>
        </w:rPr>
        <w:t xml:space="preserve">Introduction and familiarisation visits to Mossburn Community Farm can also be arranged either for the individual being referred, family members or staff from the referring school or agency. </w:t>
      </w:r>
      <w:r w:rsidRPr="0EFCF4A1" w:rsidR="5240072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f349c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9DB7A8"/>
    <w:rsid w:val="0EFCF4A1"/>
    <w:rsid w:val="1CAFFCD3"/>
    <w:rsid w:val="26CE3E61"/>
    <w:rsid w:val="3579A643"/>
    <w:rsid w:val="3A40D36D"/>
    <w:rsid w:val="3A526B01"/>
    <w:rsid w:val="3DBF2CBF"/>
    <w:rsid w:val="52400723"/>
    <w:rsid w:val="57C8A1A6"/>
    <w:rsid w:val="5F9DB7A8"/>
    <w:rsid w:val="6FA8EB05"/>
    <w:rsid w:val="70CEEC6A"/>
    <w:rsid w:val="7736C287"/>
    <w:rsid w:val="7B033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09CA"/>
  <w15:chartTrackingRefBased/>
  <w15:docId w15:val="{BBD67C24-FCA3-4402-B3ED-EBAD752C266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FA8EB05"/>
    <w:pPr>
      <w:spacing/>
      <w:ind w:left="720"/>
      <w:contextualSpacing/>
    </w:pPr>
  </w:style>
  <w:style w:type="character" w:styleId="Hyperlink">
    <w:uiPriority w:val="99"/>
    <w:name w:val="Hyperlink"/>
    <w:basedOn w:val="DefaultParagraphFont"/>
    <w:unhideWhenUsed/>
    <w:rsid w:val="6FA8EB0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711100600" /><Relationship Type="http://schemas.openxmlformats.org/officeDocument/2006/relationships/image" Target="/media/image2.png" Id="rId429964993" /><Relationship Type="http://schemas.openxmlformats.org/officeDocument/2006/relationships/image" Target="/media/image3.png" Id="rId1013191762" /><Relationship Type="http://schemas.openxmlformats.org/officeDocument/2006/relationships/image" Target="/media/image4.png" Id="rId951367931" /><Relationship Type="http://schemas.openxmlformats.org/officeDocument/2006/relationships/hyperlink" Target="mailto:animalassistedtherapy@mossburn.org" TargetMode="External" Id="R1a2fed9786154986" /><Relationship Type="http://schemas.openxmlformats.org/officeDocument/2006/relationships/numbering" Target="numbering.xml" Id="Rf4a79e6dd8b0406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2026-06-10T09:42:34.3100903Z</dcterms:created>
  <dcterms:modified xsi:type="dcterms:W3CDTF">2026-10-15T14:28:31.8587472Z</dcterms:modified>
  <dc:creator>Mossburn Community Farm</dc:creator>
  <lastModifiedBy>Mossburn Community Farm</lastModifiedBy>
</coreProperties>
</file>